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FDF5C" w14:textId="6D4F0A6D" w:rsidR="00C233F3" w:rsidRDefault="00AE155B" w:rsidP="00C233F3">
      <w:pPr>
        <w:autoSpaceDE w:val="0"/>
        <w:autoSpaceDN w:val="0"/>
        <w:adjustRightInd w:val="0"/>
        <w:spacing w:after="0"/>
        <w:rPr>
          <w:rFonts w:ascii="Arial" w:hAnsi="Arial" w:cs="Arial"/>
          <w:b/>
          <w:sz w:val="20"/>
          <w:szCs w:val="20"/>
        </w:rPr>
      </w:pPr>
      <w:r>
        <w:rPr>
          <w:rFonts w:ascii="Arial" w:hAnsi="Arial" w:cs="Arial"/>
          <w:b/>
          <w:sz w:val="20"/>
          <w:szCs w:val="20"/>
        </w:rPr>
        <w:t>Nachbericht EMO Hannover</w:t>
      </w:r>
      <w:r w:rsidR="0001267E">
        <w:rPr>
          <w:rFonts w:ascii="Arial" w:hAnsi="Arial" w:cs="Arial"/>
          <w:b/>
          <w:sz w:val="20"/>
          <w:szCs w:val="20"/>
        </w:rPr>
        <w:t xml:space="preserve"> 2025</w:t>
      </w:r>
      <w:r w:rsidR="00B84A31">
        <w:rPr>
          <w:rFonts w:ascii="Arial" w:hAnsi="Arial" w:cs="Arial"/>
          <w:b/>
          <w:sz w:val="20"/>
          <w:szCs w:val="20"/>
        </w:rPr>
        <w:t xml:space="preserve"> </w:t>
      </w:r>
    </w:p>
    <w:p w14:paraId="2A48A523" w14:textId="77777777" w:rsidR="00CC4269" w:rsidRDefault="00CC4269" w:rsidP="00CC4269">
      <w:pPr>
        <w:autoSpaceDE w:val="0"/>
        <w:autoSpaceDN w:val="0"/>
        <w:adjustRightInd w:val="0"/>
        <w:spacing w:after="0"/>
        <w:rPr>
          <w:rFonts w:ascii="Arial" w:hAnsi="Arial" w:cs="Arial"/>
          <w:sz w:val="20"/>
          <w:szCs w:val="20"/>
        </w:rPr>
      </w:pPr>
    </w:p>
    <w:p w14:paraId="3FF40BF4" w14:textId="77777777" w:rsidR="00CC4269" w:rsidRDefault="00CC4269" w:rsidP="00CC4269">
      <w:pPr>
        <w:autoSpaceDE w:val="0"/>
        <w:autoSpaceDN w:val="0"/>
        <w:adjustRightInd w:val="0"/>
        <w:spacing w:after="0"/>
        <w:rPr>
          <w:rFonts w:ascii="Arial" w:hAnsi="Arial" w:cs="Arial"/>
          <w:sz w:val="20"/>
          <w:szCs w:val="20"/>
        </w:rPr>
      </w:pPr>
    </w:p>
    <w:p w14:paraId="107B5A1F" w14:textId="77777777" w:rsidR="00CC4269" w:rsidRDefault="00CC4269" w:rsidP="00CC4269">
      <w:pPr>
        <w:autoSpaceDE w:val="0"/>
        <w:autoSpaceDN w:val="0"/>
        <w:adjustRightInd w:val="0"/>
        <w:spacing w:after="0"/>
        <w:rPr>
          <w:rFonts w:ascii="Arial" w:hAnsi="Arial" w:cs="Arial"/>
          <w:sz w:val="20"/>
          <w:szCs w:val="20"/>
        </w:rPr>
      </w:pPr>
    </w:p>
    <w:p w14:paraId="673D1FDD" w14:textId="77777777" w:rsidR="00F5059A" w:rsidRDefault="00F5059A" w:rsidP="00F5059A">
      <w:pPr>
        <w:rPr>
          <w:rFonts w:ascii="Arial" w:hAnsi="Arial" w:cs="Arial"/>
        </w:rPr>
      </w:pPr>
    </w:p>
    <w:p w14:paraId="40D664E6" w14:textId="78110630" w:rsidR="0001267E" w:rsidRDefault="00AE155B" w:rsidP="0001267E">
      <w:pPr>
        <w:rPr>
          <w:rFonts w:ascii="Arial" w:hAnsi="Arial" w:cs="Arial"/>
          <w:b/>
          <w:bCs/>
        </w:rPr>
      </w:pPr>
      <w:r w:rsidRPr="00AE155B">
        <w:rPr>
          <w:rFonts w:ascii="Arial" w:hAnsi="Arial" w:cs="Arial"/>
          <w:b/>
          <w:bCs/>
        </w:rPr>
        <w:t>Hohe Spankontrolle beim Ein- und Abstechen</w:t>
      </w:r>
    </w:p>
    <w:p w14:paraId="4AC6CEA0" w14:textId="4FC47FE1" w:rsidR="00AE155B" w:rsidRPr="00AE155B" w:rsidRDefault="00AE155B" w:rsidP="00AE155B">
      <w:pPr>
        <w:rPr>
          <w:rFonts w:ascii="Arial" w:hAnsi="Arial" w:cs="Arial"/>
        </w:rPr>
      </w:pPr>
      <w:r w:rsidRPr="00AE155B">
        <w:rPr>
          <w:rFonts w:ascii="Arial" w:hAnsi="Arial" w:cs="Arial"/>
        </w:rPr>
        <w:t>Speziell für das Ein- und Abstechen auf Langdrehmaschinen bietet die Paul Horn GmbH für das Werkzeugsystem 274 eine neue Spanformgeometrie. Die gesinterte Spanformgeometrie 1A sorgt im Drehprozess für eine gezielte Spankontrolle und sorgt somit für eine hohe Prozesssicherheit. Die universelle Geometrie eignet sich für die Bearbeitung von verschiedenen Werkstoffen. Die Wendeschneideplatte mit zwei Schneiden ist in drei Schneidbreiten mit 1 mm, 1,5 mm sowie 2 mm verfügbar. Die maximale Stechtiefe liegt zwischen 3 bis 6 mm. Die Schneidplatte ist in den Sorten TH35 sowie IG35 erhältlich. Für die Adaption auf unterschiedliche Maschinentypen steht ein umfangreiches Halterprogramm zur Verfügung.</w:t>
      </w:r>
    </w:p>
    <w:p w14:paraId="2EFC61DD" w14:textId="75D19EF8" w:rsidR="00D63A63" w:rsidRDefault="00AE155B" w:rsidP="00AE155B">
      <w:pPr>
        <w:rPr>
          <w:rFonts w:ascii="Arial" w:hAnsi="Arial" w:cs="Arial"/>
        </w:rPr>
      </w:pPr>
      <w:r w:rsidRPr="00AE155B">
        <w:rPr>
          <w:rFonts w:ascii="Arial" w:hAnsi="Arial" w:cs="Arial"/>
        </w:rPr>
        <w:t>Bei der Bearbeitung von Drehteilen mit kleinen Durchmessern muss die Spitzenhöhe des Werkzeugs exakt stimmen. Schon kleine Abweichungen in der Spitzenhöhe wirken sich beim Bearbeiten von Kleinstteilen negativ auf die Qualität des Werkstücks aus. Idealerweise sollte der Maschinenbediener die Wendeschneidplatte drehen können, ohne die Spitzenhöhe neu einstellen zu müssen. Horn bietet mit dem System 274 hohe Wechselgenauigkeiten von unter 0,02 mm beim Wenden der zweischneidigen Platte. Dies ermöglicht der präzise Umfangsschliff der Schneidplatte in Verbindung mit dem stabilen Plattensitz.</w:t>
      </w:r>
    </w:p>
    <w:p w14:paraId="23432970" w14:textId="77777777" w:rsidR="00D63A63" w:rsidRPr="00F5059A" w:rsidRDefault="00D63A63" w:rsidP="00F5059A">
      <w:pPr>
        <w:rPr>
          <w:rFonts w:ascii="Arial" w:hAnsi="Arial" w:cs="Arial"/>
        </w:rPr>
      </w:pPr>
    </w:p>
    <w:p w14:paraId="69AAEA1F" w14:textId="20373568" w:rsidR="00BD2A3C" w:rsidRDefault="005C3B98" w:rsidP="00F5059A">
      <w:pPr>
        <w:rPr>
          <w:rFonts w:ascii="Arial" w:hAnsi="Arial" w:cs="Arial"/>
          <w:i/>
        </w:rPr>
      </w:pPr>
      <w:r>
        <w:rPr>
          <w:rFonts w:ascii="Arial" w:hAnsi="Arial" w:cs="Arial"/>
          <w:i/>
        </w:rPr>
        <w:t xml:space="preserve">1.289 </w:t>
      </w:r>
      <w:r w:rsidR="00EC1656" w:rsidRPr="00EC1656">
        <w:rPr>
          <w:rFonts w:ascii="Arial" w:hAnsi="Arial" w:cs="Arial"/>
          <w:i/>
        </w:rPr>
        <w:t>Zeichen inkl. Leerzeichen</w:t>
      </w:r>
    </w:p>
    <w:p w14:paraId="4855D04B" w14:textId="77777777" w:rsidR="00BD2A3C" w:rsidRPr="00EC1656" w:rsidRDefault="00BD2A3C" w:rsidP="00F5059A">
      <w:pPr>
        <w:rPr>
          <w:rFonts w:ascii="Arial" w:hAnsi="Arial" w:cs="Arial"/>
          <w:i/>
        </w:rPr>
      </w:pPr>
    </w:p>
    <w:p w14:paraId="33C95C0E" w14:textId="34700424" w:rsidR="00F5059A" w:rsidRPr="00F5059A" w:rsidRDefault="00BD2A3C" w:rsidP="00F5059A">
      <w:pPr>
        <w:rPr>
          <w:rFonts w:ascii="Arial" w:hAnsi="Arial" w:cs="Arial"/>
        </w:rPr>
      </w:pPr>
      <w:r>
        <w:rPr>
          <w:noProof/>
        </w:rPr>
        <w:drawing>
          <wp:inline distT="0" distB="0" distL="0" distR="0" wp14:anchorId="485BA5A8" wp14:editId="2F607DD9">
            <wp:extent cx="1733550" cy="2608475"/>
            <wp:effectExtent l="0" t="0" r="0" b="1905"/>
            <wp:docPr id="91174709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1747098" name="Grafik 911747098"/>
                    <pic:cNvPicPr/>
                  </pic:nvPicPr>
                  <pic:blipFill>
                    <a:blip r:embed="rId6" cstate="screen">
                      <a:extLst>
                        <a:ext uri="{28A0092B-C50C-407E-A947-70E740481C1C}">
                          <a14:useLocalDpi xmlns:a14="http://schemas.microsoft.com/office/drawing/2010/main"/>
                        </a:ext>
                      </a:extLst>
                    </a:blip>
                    <a:stretch>
                      <a:fillRect/>
                    </a:stretch>
                  </pic:blipFill>
                  <pic:spPr>
                    <a:xfrm>
                      <a:off x="0" y="0"/>
                      <a:ext cx="1743259" cy="2623084"/>
                    </a:xfrm>
                    <a:prstGeom prst="rect">
                      <a:avLst/>
                    </a:prstGeom>
                  </pic:spPr>
                </pic:pic>
              </a:graphicData>
            </a:graphic>
          </wp:inline>
        </w:drawing>
      </w:r>
      <w:r w:rsidR="00F5059A">
        <w:rPr>
          <w:rFonts w:ascii="Arial" w:hAnsi="Arial" w:cs="Arial"/>
        </w:rPr>
        <w:tab/>
      </w:r>
      <w:r w:rsidR="00D34146">
        <w:rPr>
          <w:rFonts w:ascii="Arial" w:hAnsi="Arial" w:cs="Arial"/>
        </w:rPr>
        <w:tab/>
      </w:r>
    </w:p>
    <w:p w14:paraId="4EDD6598" w14:textId="2EBF6D98" w:rsidR="00D63A63" w:rsidRDefault="00F5059A" w:rsidP="00F5059A">
      <w:pPr>
        <w:rPr>
          <w:rFonts w:ascii="Arial" w:hAnsi="Arial" w:cs="Arial"/>
        </w:rPr>
      </w:pPr>
      <w:r w:rsidRPr="00F5059A">
        <w:rPr>
          <w:rFonts w:ascii="Arial" w:hAnsi="Arial" w:cs="Arial"/>
        </w:rPr>
        <w:t>BU</w:t>
      </w:r>
      <w:r w:rsidR="00D63A63">
        <w:rPr>
          <w:rFonts w:ascii="Arial" w:hAnsi="Arial" w:cs="Arial"/>
        </w:rPr>
        <w:t>:</w:t>
      </w:r>
      <w:r w:rsidR="00BD2A3C">
        <w:rPr>
          <w:rFonts w:ascii="Arial" w:hAnsi="Arial" w:cs="Arial"/>
        </w:rPr>
        <w:t xml:space="preserve"> </w:t>
      </w:r>
      <w:r w:rsidR="00BD2A3C" w:rsidRPr="00BD2A3C">
        <w:rPr>
          <w:rFonts w:ascii="Arial" w:hAnsi="Arial" w:cs="Arial"/>
        </w:rPr>
        <w:t>Die Geometrie sorgt für eine hohe Prozesssicherheit durch die gezielte Spankontrolle.</w:t>
      </w:r>
    </w:p>
    <w:p w14:paraId="1E8F5043" w14:textId="77777777" w:rsidR="00F5059A" w:rsidRDefault="00F5059A" w:rsidP="00F5059A">
      <w:pPr>
        <w:rPr>
          <w:rFonts w:ascii="Arial" w:hAnsi="Arial" w:cs="Arial"/>
          <w:color w:val="000000" w:themeColor="text1"/>
        </w:rPr>
      </w:pPr>
      <w:r w:rsidRPr="00B84A31">
        <w:rPr>
          <w:rFonts w:ascii="Arial" w:hAnsi="Arial" w:cs="Arial"/>
          <w:color w:val="000000" w:themeColor="text1"/>
        </w:rPr>
        <w:t xml:space="preserve">Quelle: </w:t>
      </w:r>
      <w:r w:rsidR="00D34146" w:rsidRPr="00B84A31">
        <w:rPr>
          <w:rFonts w:ascii="Arial" w:hAnsi="Arial" w:cs="Arial"/>
          <w:color w:val="000000" w:themeColor="text1"/>
        </w:rPr>
        <w:t>HORN</w:t>
      </w:r>
      <w:r w:rsidRPr="00B84A31">
        <w:rPr>
          <w:rFonts w:ascii="Arial" w:hAnsi="Arial" w:cs="Arial"/>
          <w:color w:val="000000" w:themeColor="text1"/>
        </w:rPr>
        <w:t>/Sauermann</w:t>
      </w:r>
    </w:p>
    <w:p w14:paraId="7B06DE39" w14:textId="77777777" w:rsidR="00F5059A" w:rsidRDefault="00F5059A" w:rsidP="00F5059A">
      <w:pPr>
        <w:rPr>
          <w:rFonts w:ascii="Arial" w:hAnsi="Arial" w:cs="Arial"/>
          <w:color w:val="000000" w:themeColor="text1"/>
        </w:rPr>
      </w:pPr>
    </w:p>
    <w:p w14:paraId="51882046" w14:textId="5C2C8863" w:rsidR="00F5059A" w:rsidRDefault="00F5059A" w:rsidP="00F5059A">
      <w:pPr>
        <w:rPr>
          <w:rFonts w:ascii="Arial" w:hAnsi="Arial" w:cs="Arial"/>
          <w:color w:val="000000" w:themeColor="text1"/>
        </w:rPr>
      </w:pPr>
    </w:p>
    <w:p w14:paraId="3379188E" w14:textId="47AFCA37" w:rsidR="00BD2A3C" w:rsidRPr="00F5059A" w:rsidRDefault="00BD2A3C" w:rsidP="00F5059A">
      <w:pPr>
        <w:rPr>
          <w:rFonts w:ascii="Arial" w:hAnsi="Arial" w:cs="Arial"/>
          <w:color w:val="000000" w:themeColor="text1"/>
        </w:rPr>
      </w:pPr>
      <w:r>
        <w:rPr>
          <w:noProof/>
        </w:rPr>
        <w:drawing>
          <wp:inline distT="0" distB="0" distL="0" distR="0" wp14:anchorId="3DED7686" wp14:editId="4A208244">
            <wp:extent cx="1822450" cy="2733675"/>
            <wp:effectExtent l="0" t="0" r="6350" b="9525"/>
            <wp:docPr id="334323777" name="Grafik 2" descr="Ein Bild, das Zylinder, Gerät,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323777" name="Grafik 2" descr="Ein Bild, das Zylinder, Gerät, Design enthält.&#10;&#10;Automatisch generierte Beschreibung"/>
                    <pic:cNvPicPr/>
                  </pic:nvPicPr>
                  <pic:blipFill>
                    <a:blip r:embed="rId7" cstate="screen">
                      <a:extLst>
                        <a:ext uri="{28A0092B-C50C-407E-A947-70E740481C1C}">
                          <a14:useLocalDpi xmlns:a14="http://schemas.microsoft.com/office/drawing/2010/main"/>
                        </a:ext>
                      </a:extLst>
                    </a:blip>
                    <a:stretch>
                      <a:fillRect/>
                    </a:stretch>
                  </pic:blipFill>
                  <pic:spPr>
                    <a:xfrm>
                      <a:off x="0" y="0"/>
                      <a:ext cx="1831243" cy="2746865"/>
                    </a:xfrm>
                    <a:prstGeom prst="rect">
                      <a:avLst/>
                    </a:prstGeom>
                  </pic:spPr>
                </pic:pic>
              </a:graphicData>
            </a:graphic>
          </wp:inline>
        </w:drawing>
      </w:r>
    </w:p>
    <w:p w14:paraId="6E4B0919" w14:textId="1AB716E8" w:rsidR="00D63A63" w:rsidRDefault="00F5059A" w:rsidP="00F5059A">
      <w:pPr>
        <w:rPr>
          <w:rFonts w:ascii="Arial" w:hAnsi="Arial" w:cs="Arial"/>
        </w:rPr>
      </w:pPr>
      <w:r w:rsidRPr="00F5059A">
        <w:rPr>
          <w:rFonts w:ascii="Arial" w:hAnsi="Arial" w:cs="Arial"/>
        </w:rPr>
        <w:t xml:space="preserve">BU: </w:t>
      </w:r>
      <w:r w:rsidR="00BD2A3C" w:rsidRPr="00BD2A3C">
        <w:rPr>
          <w:rFonts w:ascii="Arial" w:hAnsi="Arial" w:cs="Arial"/>
        </w:rPr>
        <w:t>Für das System 274 steht ein umfangreiches Halterprogramm zur Verfügung</w:t>
      </w:r>
      <w:r w:rsidR="00BD2A3C">
        <w:rPr>
          <w:rFonts w:ascii="Arial" w:hAnsi="Arial" w:cs="Arial"/>
        </w:rPr>
        <w:t>.</w:t>
      </w:r>
    </w:p>
    <w:p w14:paraId="4FA904F5" w14:textId="77777777" w:rsidR="00F5059A" w:rsidRPr="00F5059A" w:rsidRDefault="00F5059A" w:rsidP="00F5059A">
      <w:pPr>
        <w:rPr>
          <w:rFonts w:ascii="Arial" w:hAnsi="Arial" w:cs="Arial"/>
        </w:rPr>
      </w:pPr>
      <w:r w:rsidRPr="00B84A31">
        <w:rPr>
          <w:rFonts w:ascii="Arial" w:hAnsi="Arial" w:cs="Arial"/>
        </w:rPr>
        <w:t xml:space="preserve">Quelle: </w:t>
      </w:r>
      <w:r w:rsidR="00D34146" w:rsidRPr="00B84A31">
        <w:rPr>
          <w:rFonts w:ascii="Arial" w:hAnsi="Arial" w:cs="Arial"/>
        </w:rPr>
        <w:t>HORN</w:t>
      </w:r>
      <w:r w:rsidRPr="00B84A31">
        <w:rPr>
          <w:rFonts w:ascii="Arial" w:hAnsi="Arial" w:cs="Arial"/>
        </w:rPr>
        <w:t>/Sauermann</w:t>
      </w:r>
    </w:p>
    <w:p w14:paraId="22301508" w14:textId="77777777" w:rsidR="00F5059A" w:rsidRPr="00F5059A" w:rsidRDefault="00F5059A" w:rsidP="00F5059A">
      <w:pPr>
        <w:rPr>
          <w:rFonts w:ascii="Arial" w:hAnsi="Arial" w:cs="Arial"/>
        </w:rPr>
      </w:pPr>
    </w:p>
    <w:p w14:paraId="29A38835" w14:textId="1E97EB30" w:rsidR="00F5059A" w:rsidRDefault="00F5059A" w:rsidP="00F5059A">
      <w:pPr>
        <w:rPr>
          <w:rFonts w:ascii="Arial" w:hAnsi="Arial" w:cs="Arial"/>
        </w:rPr>
      </w:pPr>
    </w:p>
    <w:p w14:paraId="45264051" w14:textId="77777777" w:rsidR="0001267E" w:rsidRPr="00F5059A" w:rsidRDefault="0001267E" w:rsidP="00F5059A">
      <w:pPr>
        <w:rPr>
          <w:rFonts w:ascii="Arial" w:hAnsi="Arial" w:cs="Arial"/>
        </w:rPr>
      </w:pPr>
    </w:p>
    <w:p w14:paraId="3A30E2BF" w14:textId="77777777" w:rsidR="0051507D" w:rsidRDefault="0051507D" w:rsidP="0051507D">
      <w:pPr>
        <w:autoSpaceDE w:val="0"/>
        <w:autoSpaceDN w:val="0"/>
        <w:adjustRightInd w:val="0"/>
        <w:spacing w:after="0" w:line="360" w:lineRule="auto"/>
        <w:rPr>
          <w:rFonts w:ascii="Arial" w:hAnsi="Arial" w:cs="Arial"/>
        </w:rPr>
      </w:pPr>
    </w:p>
    <w:p w14:paraId="00779BC6" w14:textId="77777777" w:rsidR="0051507D" w:rsidRPr="00F5059A" w:rsidRDefault="0051507D" w:rsidP="0051507D">
      <w:pPr>
        <w:autoSpaceDE w:val="0"/>
        <w:autoSpaceDN w:val="0"/>
        <w:adjustRightInd w:val="0"/>
        <w:spacing w:after="0" w:line="360" w:lineRule="auto"/>
        <w:rPr>
          <w:rFonts w:ascii="Arial" w:hAnsi="Arial" w:cs="Arial"/>
        </w:rPr>
      </w:pPr>
      <w:r w:rsidRPr="00F5059A">
        <w:rPr>
          <w:rFonts w:ascii="Arial" w:hAnsi="Arial" w:cs="Arial"/>
        </w:rPr>
        <w:t>Zuständig für Rückfragen:</w:t>
      </w:r>
    </w:p>
    <w:p w14:paraId="079F9B01" w14:textId="47111246" w:rsidR="0051507D" w:rsidRPr="00B84A31" w:rsidRDefault="00B84A31" w:rsidP="0051507D">
      <w:pPr>
        <w:autoSpaceDE w:val="0"/>
        <w:autoSpaceDN w:val="0"/>
        <w:adjustRightInd w:val="0"/>
        <w:spacing w:after="0" w:line="360" w:lineRule="auto"/>
        <w:rPr>
          <w:rFonts w:ascii="Arial" w:hAnsi="Arial" w:cs="Arial"/>
        </w:rPr>
      </w:pPr>
      <w:r w:rsidRPr="00B84A31">
        <w:rPr>
          <w:rFonts w:ascii="Arial" w:hAnsi="Arial" w:cs="Arial"/>
        </w:rPr>
        <w:t>Hartmetall-Werkzeugfabrik Paul Horn G</w:t>
      </w:r>
      <w:r>
        <w:rPr>
          <w:rFonts w:ascii="Arial" w:hAnsi="Arial" w:cs="Arial"/>
        </w:rPr>
        <w:t>mbH</w:t>
      </w:r>
    </w:p>
    <w:p w14:paraId="110A1EF4" w14:textId="77777777" w:rsidR="0051507D" w:rsidRPr="00AE155B" w:rsidRDefault="0051507D" w:rsidP="0051507D">
      <w:pPr>
        <w:autoSpaceDE w:val="0"/>
        <w:autoSpaceDN w:val="0"/>
        <w:adjustRightInd w:val="0"/>
        <w:spacing w:after="0" w:line="360" w:lineRule="auto"/>
        <w:rPr>
          <w:rFonts w:ascii="Arial" w:hAnsi="Arial" w:cs="Arial"/>
        </w:rPr>
      </w:pPr>
      <w:r w:rsidRPr="00AE155B">
        <w:rPr>
          <w:rFonts w:ascii="Arial" w:hAnsi="Arial" w:cs="Arial"/>
        </w:rPr>
        <w:t>Christian Thiele</w:t>
      </w:r>
    </w:p>
    <w:p w14:paraId="4C522E59" w14:textId="77777777" w:rsidR="0051507D" w:rsidRPr="00B84A31" w:rsidRDefault="0051507D" w:rsidP="0051507D">
      <w:pPr>
        <w:autoSpaceDE w:val="0"/>
        <w:autoSpaceDN w:val="0"/>
        <w:adjustRightInd w:val="0"/>
        <w:spacing w:after="0" w:line="360" w:lineRule="auto"/>
        <w:rPr>
          <w:rFonts w:ascii="Arial" w:hAnsi="Arial" w:cs="Arial"/>
        </w:rPr>
      </w:pPr>
      <w:r w:rsidRPr="00B84A31">
        <w:rPr>
          <w:rFonts w:ascii="Arial" w:hAnsi="Arial" w:cs="Arial"/>
        </w:rPr>
        <w:t>Pressesprecher</w:t>
      </w:r>
    </w:p>
    <w:p w14:paraId="07C8FB44" w14:textId="77777777" w:rsidR="0051507D" w:rsidRPr="00B84A31" w:rsidRDefault="0051507D" w:rsidP="0051507D">
      <w:pPr>
        <w:autoSpaceDE w:val="0"/>
        <w:autoSpaceDN w:val="0"/>
        <w:adjustRightInd w:val="0"/>
        <w:spacing w:after="0" w:line="360" w:lineRule="auto"/>
        <w:rPr>
          <w:rFonts w:ascii="Arial" w:hAnsi="Arial" w:cs="Arial"/>
        </w:rPr>
      </w:pPr>
      <w:r w:rsidRPr="00B84A31">
        <w:rPr>
          <w:rFonts w:ascii="Arial" w:hAnsi="Arial" w:cs="Arial"/>
        </w:rPr>
        <w:t>Horn-Straße 1, 72072 Tübingen</w:t>
      </w:r>
    </w:p>
    <w:p w14:paraId="445C234A" w14:textId="77777777" w:rsidR="0051507D" w:rsidRPr="00B84A31" w:rsidRDefault="0051507D" w:rsidP="0051507D">
      <w:pPr>
        <w:autoSpaceDE w:val="0"/>
        <w:autoSpaceDN w:val="0"/>
        <w:adjustRightInd w:val="0"/>
        <w:spacing w:after="0" w:line="360" w:lineRule="auto"/>
        <w:rPr>
          <w:rFonts w:ascii="Arial" w:hAnsi="Arial" w:cs="Arial"/>
          <w:lang w:val="en-US"/>
        </w:rPr>
      </w:pPr>
      <w:r w:rsidRPr="00B84A31">
        <w:rPr>
          <w:rFonts w:ascii="Arial" w:hAnsi="Arial" w:cs="Arial"/>
          <w:lang w:val="en-US"/>
        </w:rPr>
        <w:t>Tel.: +49 7071 7004-1820, Fax: +49 7071 72893</w:t>
      </w:r>
    </w:p>
    <w:p w14:paraId="1DC2A195" w14:textId="77777777" w:rsidR="003B7845" w:rsidRDefault="0051507D" w:rsidP="005D52DA">
      <w:pPr>
        <w:spacing w:line="360" w:lineRule="auto"/>
        <w:rPr>
          <w:rFonts w:ascii="Arial" w:hAnsi="Arial" w:cs="Arial"/>
          <w:lang w:val="it-IT"/>
        </w:rPr>
      </w:pPr>
      <w:r w:rsidRPr="00B84A31">
        <w:rPr>
          <w:rFonts w:ascii="Arial" w:hAnsi="Arial" w:cs="Arial"/>
          <w:lang w:val="en-US"/>
        </w:rPr>
        <w:t xml:space="preserve">Email: </w:t>
      </w:r>
      <w:hyperlink r:id="rId8" w:history="1">
        <w:r w:rsidR="005D52DA" w:rsidRPr="00B84A31">
          <w:rPr>
            <w:rStyle w:val="Hyperlink"/>
            <w:rFonts w:ascii="Arial" w:hAnsi="Arial" w:cs="Arial"/>
            <w:lang w:val="it-IT"/>
          </w:rPr>
          <w:t>Christian.Thiele@de.horn-group.com</w:t>
        </w:r>
      </w:hyperlink>
      <w:r w:rsidR="005D52DA" w:rsidRPr="00B84A31">
        <w:rPr>
          <w:rFonts w:ascii="Arial" w:hAnsi="Arial" w:cs="Arial"/>
          <w:lang w:val="it-IT"/>
        </w:rPr>
        <w:t xml:space="preserve">, </w:t>
      </w:r>
      <w:hyperlink r:id="rId9" w:history="1">
        <w:r w:rsidR="003B7845" w:rsidRPr="00B84A31">
          <w:rPr>
            <w:rStyle w:val="Hyperlink"/>
            <w:rFonts w:ascii="Arial" w:hAnsi="Arial" w:cs="Arial"/>
            <w:lang w:val="it-IT"/>
          </w:rPr>
          <w:t>horn-group.com</w:t>
        </w:r>
      </w:hyperlink>
    </w:p>
    <w:p w14:paraId="4EBD807C" w14:textId="77777777" w:rsidR="00A34100" w:rsidRPr="0001267E" w:rsidRDefault="00A34100" w:rsidP="00F841DE">
      <w:pPr>
        <w:autoSpaceDE w:val="0"/>
        <w:autoSpaceDN w:val="0"/>
        <w:adjustRightInd w:val="0"/>
        <w:spacing w:after="0" w:line="360" w:lineRule="auto"/>
        <w:rPr>
          <w:rFonts w:ascii="Arial" w:hAnsi="Arial" w:cs="Arial"/>
          <w:lang w:val="en-US"/>
        </w:rPr>
      </w:pPr>
    </w:p>
    <w:sectPr w:rsidR="00A34100" w:rsidRPr="0001267E" w:rsidSect="00CC4269">
      <w:headerReference w:type="default" r:id="rId10"/>
      <w:footerReference w:type="default" r:id="rId11"/>
      <w:headerReference w:type="first" r:id="rId12"/>
      <w:footerReference w:type="first" r:id="rId13"/>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E27A3" w14:textId="77777777" w:rsidR="00FB0CEB" w:rsidRDefault="00FB0CEB" w:rsidP="00925DB2">
      <w:pPr>
        <w:spacing w:after="0" w:line="240" w:lineRule="auto"/>
      </w:pPr>
      <w:r>
        <w:separator/>
      </w:r>
    </w:p>
  </w:endnote>
  <w:endnote w:type="continuationSeparator" w:id="0">
    <w:p w14:paraId="5C90EF24" w14:textId="77777777" w:rsidR="00FB0CEB" w:rsidRDefault="00FB0CEB" w:rsidP="00925D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D5DB1" w14:textId="77777777" w:rsidR="00DD4B1C" w:rsidRPr="00925DB2" w:rsidRDefault="00DD4B1C">
    <w:pPr>
      <w:pStyle w:val="Fuzeile"/>
      <w:jc w:val="right"/>
      <w:rPr>
        <w:rFonts w:ascii="Arial" w:hAnsi="Arial" w:cs="Arial"/>
        <w:sz w:val="16"/>
        <w:szCs w:val="16"/>
      </w:rPr>
    </w:pPr>
  </w:p>
  <w:p w14:paraId="751FFECE" w14:textId="77777777" w:rsidR="00DD4B1C" w:rsidRPr="00925DB2" w:rsidRDefault="00DD4B1C" w:rsidP="00925DB2">
    <w:pPr>
      <w:pStyle w:val="Fuzeile"/>
      <w:jc w:val="right"/>
      <w:rPr>
        <w:rFonts w:ascii="Arial" w:hAnsi="Arial" w:cs="Arial"/>
        <w:sz w:val="16"/>
        <w:szCs w:val="16"/>
      </w:rPr>
    </w:pPr>
    <w:r w:rsidRPr="00925DB2">
      <w:rPr>
        <w:rFonts w:ascii="Arial" w:hAnsi="Arial" w:cs="Arial"/>
        <w:sz w:val="16"/>
        <w:szCs w:val="16"/>
      </w:rPr>
      <w:t xml:space="preserve">Seite </w:t>
    </w:r>
    <w:r w:rsidR="00A84F31" w:rsidRPr="00925DB2">
      <w:rPr>
        <w:rFonts w:ascii="Arial" w:hAnsi="Arial" w:cs="Arial"/>
        <w:sz w:val="16"/>
        <w:szCs w:val="16"/>
      </w:rPr>
      <w:fldChar w:fldCharType="begin"/>
    </w:r>
    <w:r w:rsidRPr="00925DB2">
      <w:rPr>
        <w:rFonts w:ascii="Arial" w:hAnsi="Arial" w:cs="Arial"/>
        <w:sz w:val="16"/>
        <w:szCs w:val="16"/>
      </w:rPr>
      <w:instrText>PAGE</w:instrText>
    </w:r>
    <w:r w:rsidR="00A84F31" w:rsidRPr="00925DB2">
      <w:rPr>
        <w:rFonts w:ascii="Arial" w:hAnsi="Arial" w:cs="Arial"/>
        <w:sz w:val="16"/>
        <w:szCs w:val="16"/>
      </w:rPr>
      <w:fldChar w:fldCharType="separate"/>
    </w:r>
    <w:r w:rsidR="0051507D">
      <w:rPr>
        <w:rFonts w:ascii="Arial" w:hAnsi="Arial" w:cs="Arial"/>
        <w:noProof/>
        <w:sz w:val="16"/>
        <w:szCs w:val="16"/>
      </w:rPr>
      <w:t>2</w:t>
    </w:r>
    <w:r w:rsidR="00A84F31" w:rsidRPr="00925DB2">
      <w:rPr>
        <w:rFonts w:ascii="Arial" w:hAnsi="Arial" w:cs="Arial"/>
        <w:sz w:val="16"/>
        <w:szCs w:val="16"/>
      </w:rPr>
      <w:fldChar w:fldCharType="end"/>
    </w:r>
    <w:r w:rsidRPr="00925DB2">
      <w:rPr>
        <w:rFonts w:ascii="Arial" w:hAnsi="Arial" w:cs="Arial"/>
        <w:sz w:val="16"/>
        <w:szCs w:val="16"/>
      </w:rPr>
      <w:t xml:space="preserve"> von </w:t>
    </w:r>
    <w:r w:rsidR="00A84F31" w:rsidRPr="00925DB2">
      <w:rPr>
        <w:rFonts w:ascii="Arial" w:hAnsi="Arial" w:cs="Arial"/>
        <w:sz w:val="16"/>
        <w:szCs w:val="16"/>
      </w:rPr>
      <w:fldChar w:fldCharType="begin"/>
    </w:r>
    <w:r w:rsidRPr="00925DB2">
      <w:rPr>
        <w:rFonts w:ascii="Arial" w:hAnsi="Arial" w:cs="Arial"/>
        <w:sz w:val="16"/>
        <w:szCs w:val="16"/>
      </w:rPr>
      <w:instrText>NUMPAGES</w:instrText>
    </w:r>
    <w:r w:rsidR="00A84F31" w:rsidRPr="00925DB2">
      <w:rPr>
        <w:rFonts w:ascii="Arial" w:hAnsi="Arial" w:cs="Arial"/>
        <w:sz w:val="16"/>
        <w:szCs w:val="16"/>
      </w:rPr>
      <w:fldChar w:fldCharType="separate"/>
    </w:r>
    <w:r w:rsidR="0051507D">
      <w:rPr>
        <w:rFonts w:ascii="Arial" w:hAnsi="Arial" w:cs="Arial"/>
        <w:noProof/>
        <w:sz w:val="16"/>
        <w:szCs w:val="16"/>
      </w:rPr>
      <w:t>2</w:t>
    </w:r>
    <w:r w:rsidR="00A84F31" w:rsidRPr="00925DB2">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503CC" w14:textId="77777777" w:rsidR="0091455E" w:rsidRPr="00925DB2" w:rsidRDefault="0091455E" w:rsidP="0091455E">
    <w:pPr>
      <w:pStyle w:val="Fuzeile"/>
      <w:jc w:val="right"/>
      <w:rPr>
        <w:rFonts w:ascii="Arial" w:hAnsi="Arial" w:cs="Arial"/>
        <w:sz w:val="16"/>
        <w:szCs w:val="16"/>
      </w:rPr>
    </w:pPr>
  </w:p>
  <w:p w14:paraId="322F89FE" w14:textId="77777777" w:rsidR="0091455E" w:rsidRPr="00925DB2" w:rsidRDefault="0091455E" w:rsidP="0091455E">
    <w:pPr>
      <w:pStyle w:val="Fuzeile"/>
      <w:jc w:val="right"/>
      <w:rPr>
        <w:rFonts w:ascii="Arial" w:hAnsi="Arial" w:cs="Arial"/>
        <w:sz w:val="16"/>
        <w:szCs w:val="16"/>
      </w:rPr>
    </w:pPr>
    <w:r w:rsidRPr="00925DB2">
      <w:rPr>
        <w:rFonts w:ascii="Arial" w:hAnsi="Arial" w:cs="Arial"/>
        <w:sz w:val="16"/>
        <w:szCs w:val="16"/>
      </w:rPr>
      <w:t xml:space="preserve">Seite </w:t>
    </w:r>
    <w:r w:rsidRPr="00925DB2">
      <w:rPr>
        <w:rFonts w:ascii="Arial" w:hAnsi="Arial" w:cs="Arial"/>
        <w:sz w:val="16"/>
        <w:szCs w:val="16"/>
      </w:rPr>
      <w:fldChar w:fldCharType="begin"/>
    </w:r>
    <w:r w:rsidRPr="00925DB2">
      <w:rPr>
        <w:rFonts w:ascii="Arial" w:hAnsi="Arial" w:cs="Arial"/>
        <w:sz w:val="16"/>
        <w:szCs w:val="16"/>
      </w:rPr>
      <w:instrText>PAGE</w:instrText>
    </w:r>
    <w:r w:rsidRPr="00925DB2">
      <w:rPr>
        <w:rFonts w:ascii="Arial" w:hAnsi="Arial" w:cs="Arial"/>
        <w:sz w:val="16"/>
        <w:szCs w:val="16"/>
      </w:rPr>
      <w:fldChar w:fldCharType="separate"/>
    </w:r>
    <w:r w:rsidR="003B7845">
      <w:rPr>
        <w:rFonts w:ascii="Arial" w:hAnsi="Arial" w:cs="Arial"/>
        <w:noProof/>
        <w:sz w:val="16"/>
        <w:szCs w:val="16"/>
      </w:rPr>
      <w:t>1</w:t>
    </w:r>
    <w:r w:rsidRPr="00925DB2">
      <w:rPr>
        <w:rFonts w:ascii="Arial" w:hAnsi="Arial" w:cs="Arial"/>
        <w:sz w:val="16"/>
        <w:szCs w:val="16"/>
      </w:rPr>
      <w:fldChar w:fldCharType="end"/>
    </w:r>
    <w:r w:rsidRPr="00925DB2">
      <w:rPr>
        <w:rFonts w:ascii="Arial" w:hAnsi="Arial" w:cs="Arial"/>
        <w:sz w:val="16"/>
        <w:szCs w:val="16"/>
      </w:rPr>
      <w:t xml:space="preserve"> von </w:t>
    </w:r>
    <w:r w:rsidRPr="00925DB2">
      <w:rPr>
        <w:rFonts w:ascii="Arial" w:hAnsi="Arial" w:cs="Arial"/>
        <w:sz w:val="16"/>
        <w:szCs w:val="16"/>
      </w:rPr>
      <w:fldChar w:fldCharType="begin"/>
    </w:r>
    <w:r w:rsidRPr="00925DB2">
      <w:rPr>
        <w:rFonts w:ascii="Arial" w:hAnsi="Arial" w:cs="Arial"/>
        <w:sz w:val="16"/>
        <w:szCs w:val="16"/>
      </w:rPr>
      <w:instrText>NUMPAGES</w:instrText>
    </w:r>
    <w:r w:rsidRPr="00925DB2">
      <w:rPr>
        <w:rFonts w:ascii="Arial" w:hAnsi="Arial" w:cs="Arial"/>
        <w:sz w:val="16"/>
        <w:szCs w:val="16"/>
      </w:rPr>
      <w:fldChar w:fldCharType="separate"/>
    </w:r>
    <w:r w:rsidR="003B7845">
      <w:rPr>
        <w:rFonts w:ascii="Arial" w:hAnsi="Arial" w:cs="Arial"/>
        <w:noProof/>
        <w:sz w:val="16"/>
        <w:szCs w:val="16"/>
      </w:rPr>
      <w:t>1</w:t>
    </w:r>
    <w:r w:rsidRPr="00925DB2">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CD66C" w14:textId="77777777" w:rsidR="00FB0CEB" w:rsidRDefault="00FB0CEB" w:rsidP="00925DB2">
      <w:pPr>
        <w:spacing w:after="0" w:line="240" w:lineRule="auto"/>
      </w:pPr>
      <w:r>
        <w:separator/>
      </w:r>
    </w:p>
  </w:footnote>
  <w:footnote w:type="continuationSeparator" w:id="0">
    <w:p w14:paraId="4075D689" w14:textId="77777777" w:rsidR="00FB0CEB" w:rsidRDefault="00FB0CEB" w:rsidP="00925D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42E37"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2A3DB026"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1B9B762D"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3611640E"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54384068"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0D0BAF06"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14463979"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65178496"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52466015"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70E0ED8D" w14:textId="77777777" w:rsidR="00CC4269" w:rsidRPr="00CC4269" w:rsidRDefault="00E86700" w:rsidP="00CC4269">
    <w:pPr>
      <w:pStyle w:val="Kopfzeile"/>
      <w:tabs>
        <w:tab w:val="clear" w:pos="4536"/>
        <w:tab w:val="clear" w:pos="9072"/>
      </w:tabs>
      <w:spacing w:line="276" w:lineRule="auto"/>
      <w:rPr>
        <w:rFonts w:ascii="Arial" w:hAnsi="Arial" w:cs="Arial"/>
        <w:sz w:val="20"/>
        <w:szCs w:val="16"/>
      </w:rPr>
    </w:pPr>
    <w:r w:rsidRPr="00CC4269">
      <w:rPr>
        <w:rFonts w:ascii="Arial" w:hAnsi="Arial" w:cs="Arial"/>
        <w:noProof/>
        <w:sz w:val="48"/>
        <w:szCs w:val="40"/>
        <w:lang w:eastAsia="de-DE"/>
      </w:rPr>
      <w:drawing>
        <wp:anchor distT="0" distB="0" distL="114300" distR="114300" simplePos="0" relativeHeight="251658240" behindDoc="1" locked="1" layoutInCell="1" allowOverlap="1" wp14:anchorId="77B71567" wp14:editId="45BD10C5">
          <wp:simplePos x="0" y="0"/>
          <wp:positionH relativeFrom="page">
            <wp:posOffset>0</wp:posOffset>
          </wp:positionH>
          <wp:positionV relativeFrom="page">
            <wp:posOffset>0</wp:posOffset>
          </wp:positionV>
          <wp:extent cx="7551420" cy="1799590"/>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1022.0118007_Vorlage_Pressemeldungen_2018_Header.jpg"/>
                  <pic:cNvPicPr/>
                </pic:nvPicPr>
                <pic:blipFill>
                  <a:blip r:embed="rId1">
                    <a:extLst>
                      <a:ext uri="{28A0092B-C50C-407E-A947-70E740481C1C}">
                        <a14:useLocalDpi xmlns:a14="http://schemas.microsoft.com/office/drawing/2010/main" val="0"/>
                      </a:ext>
                    </a:extLst>
                  </a:blip>
                  <a:stretch>
                    <a:fillRect/>
                  </a:stretch>
                </pic:blipFill>
                <pic:spPr>
                  <a:xfrm>
                    <a:off x="0" y="0"/>
                    <a:ext cx="7551420" cy="179959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9A7B" w14:textId="77777777" w:rsidR="00CC4269" w:rsidRPr="00CC4269" w:rsidRDefault="00CC4269" w:rsidP="00CC4269">
    <w:pPr>
      <w:pStyle w:val="Kopfzeile"/>
      <w:spacing w:line="276" w:lineRule="auto"/>
      <w:rPr>
        <w:rFonts w:ascii="Arial" w:hAnsi="Arial" w:cs="Arial"/>
        <w:sz w:val="20"/>
      </w:rPr>
    </w:pPr>
  </w:p>
  <w:p w14:paraId="12D71117" w14:textId="77777777" w:rsidR="00CC4269" w:rsidRPr="00CC4269" w:rsidRDefault="00CC4269" w:rsidP="00CC4269">
    <w:pPr>
      <w:pStyle w:val="Kopfzeile"/>
      <w:spacing w:line="276" w:lineRule="auto"/>
      <w:rPr>
        <w:rFonts w:ascii="Arial" w:hAnsi="Arial" w:cs="Arial"/>
        <w:sz w:val="20"/>
      </w:rPr>
    </w:pPr>
  </w:p>
  <w:p w14:paraId="5FB75FDE" w14:textId="77777777" w:rsidR="00CC4269" w:rsidRPr="00CC4269" w:rsidRDefault="00CC4269" w:rsidP="00CC4269">
    <w:pPr>
      <w:pStyle w:val="Kopfzeile"/>
      <w:spacing w:line="276" w:lineRule="auto"/>
      <w:rPr>
        <w:rFonts w:ascii="Arial" w:hAnsi="Arial" w:cs="Arial"/>
        <w:sz w:val="20"/>
      </w:rPr>
    </w:pPr>
  </w:p>
  <w:p w14:paraId="18E5B08D" w14:textId="77777777" w:rsidR="00CC4269" w:rsidRPr="00CC4269" w:rsidRDefault="00CC4269" w:rsidP="00CC4269">
    <w:pPr>
      <w:pStyle w:val="Kopfzeile"/>
      <w:spacing w:line="276" w:lineRule="auto"/>
      <w:rPr>
        <w:rFonts w:ascii="Arial" w:hAnsi="Arial" w:cs="Arial"/>
        <w:sz w:val="20"/>
      </w:rPr>
    </w:pPr>
  </w:p>
  <w:p w14:paraId="3EB2D017" w14:textId="77777777" w:rsidR="00CC4269" w:rsidRPr="00CC4269" w:rsidRDefault="00CC4269" w:rsidP="00CC4269">
    <w:pPr>
      <w:pStyle w:val="Kopfzeile"/>
      <w:spacing w:line="276" w:lineRule="auto"/>
      <w:rPr>
        <w:rFonts w:ascii="Arial" w:hAnsi="Arial" w:cs="Arial"/>
        <w:sz w:val="20"/>
      </w:rPr>
    </w:pPr>
    <w:r w:rsidRPr="00CC4269">
      <w:rPr>
        <w:rFonts w:ascii="Arial" w:hAnsi="Arial" w:cs="Arial"/>
        <w:noProof/>
        <w:sz w:val="36"/>
        <w:szCs w:val="40"/>
        <w:lang w:eastAsia="de-DE"/>
      </w:rPr>
      <w:drawing>
        <wp:anchor distT="0" distB="0" distL="114300" distR="114300" simplePos="0" relativeHeight="251660288" behindDoc="1" locked="1" layoutInCell="1" allowOverlap="1" wp14:anchorId="01393541" wp14:editId="0ABCB05F">
          <wp:simplePos x="0" y="0"/>
          <wp:positionH relativeFrom="page">
            <wp:posOffset>0</wp:posOffset>
          </wp:positionH>
          <wp:positionV relativeFrom="page">
            <wp:posOffset>0</wp:posOffset>
          </wp:positionV>
          <wp:extent cx="7551420" cy="1799590"/>
          <wp:effectExtent l="0" t="0" r="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1022.0118007_Vorlage_Pressemeldungen_2018_Header.jpg"/>
                  <pic:cNvPicPr/>
                </pic:nvPicPr>
                <pic:blipFill>
                  <a:blip r:embed="rId1">
                    <a:extLst>
                      <a:ext uri="{28A0092B-C50C-407E-A947-70E740481C1C}">
                        <a14:useLocalDpi xmlns:a14="http://schemas.microsoft.com/office/drawing/2010/main" val="0"/>
                      </a:ext>
                    </a:extLst>
                  </a:blip>
                  <a:stretch>
                    <a:fillRect/>
                  </a:stretch>
                </pic:blipFill>
                <pic:spPr>
                  <a:xfrm>
                    <a:off x="0" y="0"/>
                    <a:ext cx="7551420" cy="179959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455"/>
    <w:rsid w:val="000034D9"/>
    <w:rsid w:val="0001267E"/>
    <w:rsid w:val="00014CB7"/>
    <w:rsid w:val="000327A8"/>
    <w:rsid w:val="00077C9D"/>
    <w:rsid w:val="00083723"/>
    <w:rsid w:val="0009398B"/>
    <w:rsid w:val="00094644"/>
    <w:rsid w:val="000A36AA"/>
    <w:rsid w:val="000C3359"/>
    <w:rsid w:val="000C7345"/>
    <w:rsid w:val="000E45D3"/>
    <w:rsid w:val="00136B12"/>
    <w:rsid w:val="00144A29"/>
    <w:rsid w:val="0016158B"/>
    <w:rsid w:val="001B3DED"/>
    <w:rsid w:val="001D3FDF"/>
    <w:rsid w:val="001E6C8C"/>
    <w:rsid w:val="001F0082"/>
    <w:rsid w:val="002045D4"/>
    <w:rsid w:val="00233FBE"/>
    <w:rsid w:val="00255304"/>
    <w:rsid w:val="002A0FBC"/>
    <w:rsid w:val="002B43E1"/>
    <w:rsid w:val="002B7497"/>
    <w:rsid w:val="002C5EEA"/>
    <w:rsid w:val="002D3034"/>
    <w:rsid w:val="002F6AA3"/>
    <w:rsid w:val="00330180"/>
    <w:rsid w:val="0037244C"/>
    <w:rsid w:val="00382CA3"/>
    <w:rsid w:val="00392DC1"/>
    <w:rsid w:val="003977AA"/>
    <w:rsid w:val="003B7845"/>
    <w:rsid w:val="003D70ED"/>
    <w:rsid w:val="003E0E3F"/>
    <w:rsid w:val="003E3E66"/>
    <w:rsid w:val="003F5834"/>
    <w:rsid w:val="00407668"/>
    <w:rsid w:val="0041301E"/>
    <w:rsid w:val="004335FD"/>
    <w:rsid w:val="00434B0A"/>
    <w:rsid w:val="00437AB3"/>
    <w:rsid w:val="00443506"/>
    <w:rsid w:val="00471C29"/>
    <w:rsid w:val="00472F73"/>
    <w:rsid w:val="004B4972"/>
    <w:rsid w:val="004E285F"/>
    <w:rsid w:val="004E4EC2"/>
    <w:rsid w:val="004E6F5A"/>
    <w:rsid w:val="0051507D"/>
    <w:rsid w:val="00521B1D"/>
    <w:rsid w:val="00545B8A"/>
    <w:rsid w:val="00554440"/>
    <w:rsid w:val="00556398"/>
    <w:rsid w:val="00567DA8"/>
    <w:rsid w:val="00591D7C"/>
    <w:rsid w:val="005B372D"/>
    <w:rsid w:val="005C3B98"/>
    <w:rsid w:val="005D52DA"/>
    <w:rsid w:val="005E299E"/>
    <w:rsid w:val="00617E9D"/>
    <w:rsid w:val="00636ABA"/>
    <w:rsid w:val="00650455"/>
    <w:rsid w:val="00686157"/>
    <w:rsid w:val="00693D38"/>
    <w:rsid w:val="006A247B"/>
    <w:rsid w:val="006A5291"/>
    <w:rsid w:val="006F3A10"/>
    <w:rsid w:val="007012BC"/>
    <w:rsid w:val="007019A7"/>
    <w:rsid w:val="00723E5C"/>
    <w:rsid w:val="00725BCA"/>
    <w:rsid w:val="00731DE2"/>
    <w:rsid w:val="00734587"/>
    <w:rsid w:val="007366A5"/>
    <w:rsid w:val="00762688"/>
    <w:rsid w:val="0078218B"/>
    <w:rsid w:val="007A52E3"/>
    <w:rsid w:val="007D3C38"/>
    <w:rsid w:val="007F1A5E"/>
    <w:rsid w:val="007F41C0"/>
    <w:rsid w:val="007F6A41"/>
    <w:rsid w:val="008371F7"/>
    <w:rsid w:val="008541F6"/>
    <w:rsid w:val="00856156"/>
    <w:rsid w:val="0087306B"/>
    <w:rsid w:val="008773F2"/>
    <w:rsid w:val="008A1283"/>
    <w:rsid w:val="008D6D9E"/>
    <w:rsid w:val="008F78CE"/>
    <w:rsid w:val="00904397"/>
    <w:rsid w:val="009123B9"/>
    <w:rsid w:val="0091455E"/>
    <w:rsid w:val="00925DB2"/>
    <w:rsid w:val="00926A64"/>
    <w:rsid w:val="009359C7"/>
    <w:rsid w:val="00940AAC"/>
    <w:rsid w:val="00941A04"/>
    <w:rsid w:val="009703B6"/>
    <w:rsid w:val="00986435"/>
    <w:rsid w:val="00995A54"/>
    <w:rsid w:val="009B0ADA"/>
    <w:rsid w:val="009B7A4E"/>
    <w:rsid w:val="009C465D"/>
    <w:rsid w:val="009E08E7"/>
    <w:rsid w:val="009E2257"/>
    <w:rsid w:val="009E25AE"/>
    <w:rsid w:val="009E57D2"/>
    <w:rsid w:val="00A051EE"/>
    <w:rsid w:val="00A104B3"/>
    <w:rsid w:val="00A23939"/>
    <w:rsid w:val="00A330B5"/>
    <w:rsid w:val="00A34100"/>
    <w:rsid w:val="00A60596"/>
    <w:rsid w:val="00A617E2"/>
    <w:rsid w:val="00A65E23"/>
    <w:rsid w:val="00A84F31"/>
    <w:rsid w:val="00A9258C"/>
    <w:rsid w:val="00AA51BC"/>
    <w:rsid w:val="00AE155B"/>
    <w:rsid w:val="00AF5558"/>
    <w:rsid w:val="00B0243E"/>
    <w:rsid w:val="00B11BD6"/>
    <w:rsid w:val="00B15205"/>
    <w:rsid w:val="00B16A85"/>
    <w:rsid w:val="00B505B7"/>
    <w:rsid w:val="00B5079A"/>
    <w:rsid w:val="00B6538A"/>
    <w:rsid w:val="00B84A31"/>
    <w:rsid w:val="00BA0AE7"/>
    <w:rsid w:val="00BC1085"/>
    <w:rsid w:val="00BD2A3C"/>
    <w:rsid w:val="00BD5A8D"/>
    <w:rsid w:val="00BD793B"/>
    <w:rsid w:val="00BE0F8E"/>
    <w:rsid w:val="00BE7556"/>
    <w:rsid w:val="00BF07D2"/>
    <w:rsid w:val="00C03381"/>
    <w:rsid w:val="00C06B99"/>
    <w:rsid w:val="00C233F3"/>
    <w:rsid w:val="00C512DF"/>
    <w:rsid w:val="00C51449"/>
    <w:rsid w:val="00C527F9"/>
    <w:rsid w:val="00C543FD"/>
    <w:rsid w:val="00C60406"/>
    <w:rsid w:val="00C60E5C"/>
    <w:rsid w:val="00C641DC"/>
    <w:rsid w:val="00C74A47"/>
    <w:rsid w:val="00C848B8"/>
    <w:rsid w:val="00CC4269"/>
    <w:rsid w:val="00CE3B68"/>
    <w:rsid w:val="00D03568"/>
    <w:rsid w:val="00D34146"/>
    <w:rsid w:val="00D57AC5"/>
    <w:rsid w:val="00D62E01"/>
    <w:rsid w:val="00D63A63"/>
    <w:rsid w:val="00D657F3"/>
    <w:rsid w:val="00DA4DF2"/>
    <w:rsid w:val="00DA4F95"/>
    <w:rsid w:val="00DC36B0"/>
    <w:rsid w:val="00DD4B1C"/>
    <w:rsid w:val="00DE22B7"/>
    <w:rsid w:val="00E0265F"/>
    <w:rsid w:val="00E22D8A"/>
    <w:rsid w:val="00E44CBF"/>
    <w:rsid w:val="00E47F2A"/>
    <w:rsid w:val="00E80C9E"/>
    <w:rsid w:val="00E86700"/>
    <w:rsid w:val="00EC1656"/>
    <w:rsid w:val="00EC7570"/>
    <w:rsid w:val="00EE25F5"/>
    <w:rsid w:val="00EF64CF"/>
    <w:rsid w:val="00F103BF"/>
    <w:rsid w:val="00F11892"/>
    <w:rsid w:val="00F15E1F"/>
    <w:rsid w:val="00F439AA"/>
    <w:rsid w:val="00F46249"/>
    <w:rsid w:val="00F46FB3"/>
    <w:rsid w:val="00F5059A"/>
    <w:rsid w:val="00F53BFD"/>
    <w:rsid w:val="00F54949"/>
    <w:rsid w:val="00F739CB"/>
    <w:rsid w:val="00F82B4E"/>
    <w:rsid w:val="00F841DE"/>
    <w:rsid w:val="00F91EEC"/>
    <w:rsid w:val="00FA7917"/>
    <w:rsid w:val="00FB0CEB"/>
    <w:rsid w:val="00FB21CF"/>
    <w:rsid w:val="00FB401E"/>
    <w:rsid w:val="00FC073A"/>
    <w:rsid w:val="00FD4BF2"/>
    <w:rsid w:val="00FE66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4CE3F2"/>
  <w15:docId w15:val="{A7C467DB-43A4-4D42-9EE2-CFE06867E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C073A"/>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940AAC"/>
    <w:rPr>
      <w:color w:val="0000FF"/>
      <w:u w:val="single"/>
    </w:rPr>
  </w:style>
  <w:style w:type="paragraph" w:styleId="Sprechblasentext">
    <w:name w:val="Balloon Text"/>
    <w:basedOn w:val="Standard"/>
    <w:link w:val="SprechblasentextZchn"/>
    <w:uiPriority w:val="99"/>
    <w:semiHidden/>
    <w:unhideWhenUsed/>
    <w:rsid w:val="009703B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703B6"/>
    <w:rPr>
      <w:rFonts w:ascii="Tahoma" w:hAnsi="Tahoma" w:cs="Tahoma"/>
      <w:sz w:val="16"/>
      <w:szCs w:val="16"/>
    </w:rPr>
  </w:style>
  <w:style w:type="character" w:styleId="Kommentarzeichen">
    <w:name w:val="annotation reference"/>
    <w:basedOn w:val="Absatz-Standardschriftart"/>
    <w:uiPriority w:val="99"/>
    <w:semiHidden/>
    <w:unhideWhenUsed/>
    <w:rsid w:val="00330180"/>
    <w:rPr>
      <w:sz w:val="16"/>
      <w:szCs w:val="16"/>
    </w:rPr>
  </w:style>
  <w:style w:type="paragraph" w:styleId="Kommentartext">
    <w:name w:val="annotation text"/>
    <w:basedOn w:val="Standard"/>
    <w:link w:val="KommentartextZchn"/>
    <w:uiPriority w:val="99"/>
    <w:semiHidden/>
    <w:unhideWhenUsed/>
    <w:rsid w:val="0033018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30180"/>
    <w:rPr>
      <w:sz w:val="20"/>
      <w:szCs w:val="20"/>
    </w:rPr>
  </w:style>
  <w:style w:type="paragraph" w:styleId="Kommentarthema">
    <w:name w:val="annotation subject"/>
    <w:basedOn w:val="Kommentartext"/>
    <w:next w:val="Kommentartext"/>
    <w:link w:val="KommentarthemaZchn"/>
    <w:uiPriority w:val="99"/>
    <w:semiHidden/>
    <w:unhideWhenUsed/>
    <w:rsid w:val="00330180"/>
    <w:rPr>
      <w:b/>
      <w:bCs/>
    </w:rPr>
  </w:style>
  <w:style w:type="character" w:customStyle="1" w:styleId="KommentarthemaZchn">
    <w:name w:val="Kommentarthema Zchn"/>
    <w:basedOn w:val="KommentartextZchn"/>
    <w:link w:val="Kommentarthema"/>
    <w:uiPriority w:val="99"/>
    <w:semiHidden/>
    <w:rsid w:val="00330180"/>
    <w:rPr>
      <w:b/>
      <w:bCs/>
      <w:sz w:val="20"/>
      <w:szCs w:val="20"/>
    </w:rPr>
  </w:style>
  <w:style w:type="paragraph" w:styleId="Kopfzeile">
    <w:name w:val="header"/>
    <w:basedOn w:val="Standard"/>
    <w:link w:val="KopfzeileZchn"/>
    <w:uiPriority w:val="99"/>
    <w:unhideWhenUsed/>
    <w:rsid w:val="00925DB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25DB2"/>
  </w:style>
  <w:style w:type="paragraph" w:styleId="Fuzeile">
    <w:name w:val="footer"/>
    <w:basedOn w:val="Standard"/>
    <w:link w:val="FuzeileZchn"/>
    <w:uiPriority w:val="99"/>
    <w:unhideWhenUsed/>
    <w:rsid w:val="00925DB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25DB2"/>
  </w:style>
  <w:style w:type="character" w:styleId="NichtaufgelsteErwhnung">
    <w:name w:val="Unresolved Mention"/>
    <w:basedOn w:val="Absatz-Standardschriftart"/>
    <w:uiPriority w:val="99"/>
    <w:semiHidden/>
    <w:unhideWhenUsed/>
    <w:rsid w:val="000126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0911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ristian.Thiele@de.horn-group.com"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horn-group.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268</Words>
  <Characters>1694</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1959</CharactersWithSpaces>
  <SharedDoc>false</SharedDoc>
  <HLinks>
    <vt:vector size="12" baseType="variant">
      <vt:variant>
        <vt:i4>1114113</vt:i4>
      </vt:variant>
      <vt:variant>
        <vt:i4>3</vt:i4>
      </vt:variant>
      <vt:variant>
        <vt:i4>0</vt:i4>
      </vt:variant>
      <vt:variant>
        <vt:i4>5</vt:i4>
      </vt:variant>
      <vt:variant>
        <vt:lpwstr>http://www.phorn.de/</vt:lpwstr>
      </vt:variant>
      <vt:variant>
        <vt:lpwstr/>
      </vt:variant>
      <vt:variant>
        <vt:i4>6750221</vt:i4>
      </vt:variant>
      <vt:variant>
        <vt:i4>0</vt:i4>
      </vt:variant>
      <vt:variant>
        <vt:i4>0</vt:i4>
      </vt:variant>
      <vt:variant>
        <vt:i4>5</vt:i4>
      </vt:variant>
      <vt:variant>
        <vt:lpwstr>mailto:christian.thiele@phorn.de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 Krieger</dc:creator>
  <cp:lastModifiedBy>Nossek, Jessica</cp:lastModifiedBy>
  <cp:revision>20</cp:revision>
  <cp:lastPrinted>2015-02-20T10:59:00Z</cp:lastPrinted>
  <dcterms:created xsi:type="dcterms:W3CDTF">2019-03-05T08:03:00Z</dcterms:created>
  <dcterms:modified xsi:type="dcterms:W3CDTF">2025-10-29T11:27:00Z</dcterms:modified>
</cp:coreProperties>
</file>